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2728" w14:textId="7DB56B0E" w:rsidR="006A3B11" w:rsidRPr="00352077" w:rsidRDefault="00352077" w:rsidP="00352077">
      <w:pPr>
        <w:jc w:val="center"/>
        <w:rPr>
          <w:rFonts w:ascii="Times New Roman" w:hAnsi="Times New Roman" w:cs="Times New Roman"/>
          <w:b/>
          <w:bCs/>
          <w:sz w:val="32"/>
          <w:szCs w:val="32"/>
        </w:rPr>
      </w:pPr>
      <w:r w:rsidRPr="00352077">
        <w:rPr>
          <w:rFonts w:ascii="Times New Roman" w:hAnsi="Times New Roman" w:cs="Times New Roman"/>
          <w:b/>
          <w:bCs/>
          <w:sz w:val="32"/>
          <w:szCs w:val="32"/>
        </w:rPr>
        <w:t>Financial Empowerment for Small Businesses: Texas Republic Bank’s Business Banking Solutions</w:t>
      </w:r>
    </w:p>
    <w:p w14:paraId="31646E99" w14:textId="3971274B" w:rsidR="00352077" w:rsidRDefault="00620081">
      <w:pPr>
        <w:rPr>
          <w:rFonts w:ascii="Times New Roman" w:hAnsi="Times New Roman" w:cs="Times New Roman"/>
          <w:sz w:val="24"/>
          <w:szCs w:val="24"/>
        </w:rPr>
      </w:pPr>
      <w:r>
        <w:rPr>
          <w:rFonts w:ascii="Times New Roman" w:hAnsi="Times New Roman" w:cs="Times New Roman"/>
          <w:sz w:val="24"/>
          <w:szCs w:val="24"/>
        </w:rPr>
        <w:t xml:space="preserve">Did you know that over </w:t>
      </w:r>
      <w:hyperlink r:id="rId4" w:anchor=":~:text=According%20to%20SCORE%2C%2082%25%20of,being%20spent%20at%20your%20business." w:history="1">
        <w:r w:rsidRPr="00620081">
          <w:rPr>
            <w:rStyle w:val="Hyperlink"/>
            <w:rFonts w:ascii="Times New Roman" w:hAnsi="Times New Roman" w:cs="Times New Roman"/>
            <w:sz w:val="24"/>
            <w:szCs w:val="24"/>
          </w:rPr>
          <w:t>80%</w:t>
        </w:r>
      </w:hyperlink>
      <w:r>
        <w:rPr>
          <w:rFonts w:ascii="Times New Roman" w:hAnsi="Times New Roman" w:cs="Times New Roman"/>
          <w:sz w:val="24"/>
          <w:szCs w:val="24"/>
        </w:rPr>
        <w:t xml:space="preserve"> of small businesses fail due to cash flow problems? Does this surprise you? Whether a customer pays </w:t>
      </w:r>
      <w:proofErr w:type="gramStart"/>
      <w:r>
        <w:rPr>
          <w:rFonts w:ascii="Times New Roman" w:hAnsi="Times New Roman" w:cs="Times New Roman"/>
          <w:sz w:val="24"/>
          <w:szCs w:val="24"/>
        </w:rPr>
        <w:t>late</w:t>
      </w:r>
      <w:proofErr w:type="gramEnd"/>
      <w:r>
        <w:rPr>
          <w:rFonts w:ascii="Times New Roman" w:hAnsi="Times New Roman" w:cs="Times New Roman"/>
          <w:sz w:val="24"/>
          <w:szCs w:val="24"/>
        </w:rPr>
        <w:t xml:space="preserve"> or you have an unexpected expense, having the right banking solutions helps keep your doors open. </w:t>
      </w:r>
    </w:p>
    <w:p w14:paraId="16671B2E" w14:textId="36F68109" w:rsidR="00620081" w:rsidRDefault="00620081">
      <w:pPr>
        <w:rPr>
          <w:rFonts w:ascii="Times New Roman" w:hAnsi="Times New Roman" w:cs="Times New Roman"/>
          <w:sz w:val="24"/>
          <w:szCs w:val="24"/>
        </w:rPr>
      </w:pPr>
      <w:r>
        <w:rPr>
          <w:rFonts w:ascii="Times New Roman" w:hAnsi="Times New Roman" w:cs="Times New Roman"/>
          <w:sz w:val="24"/>
          <w:szCs w:val="24"/>
        </w:rPr>
        <w:t>Texas Republic Bank understands that running a small business is no easy task. From finding growth strategies to prioritizing cash flow, it’s important that you have the right financial resources on your side.</w:t>
      </w:r>
    </w:p>
    <w:p w14:paraId="6C29CFA5" w14:textId="304DFFD2" w:rsidR="00620081" w:rsidRDefault="00620081">
      <w:pPr>
        <w:rPr>
          <w:rFonts w:ascii="Times New Roman" w:hAnsi="Times New Roman" w:cs="Times New Roman"/>
          <w:sz w:val="24"/>
          <w:szCs w:val="24"/>
        </w:rPr>
      </w:pPr>
      <w:r>
        <w:rPr>
          <w:rFonts w:ascii="Times New Roman" w:hAnsi="Times New Roman" w:cs="Times New Roman"/>
          <w:sz w:val="24"/>
          <w:szCs w:val="24"/>
        </w:rPr>
        <w:t xml:space="preserve">In this article, we’re going to cover the different ways that Texas Republic Bank supports the financial aspect of running a small business. If you have any questions about what these solutions look like in your business, contact a team member. </w:t>
      </w:r>
    </w:p>
    <w:p w14:paraId="532EC69F" w14:textId="617DBEA6" w:rsidR="00620081" w:rsidRPr="00620081" w:rsidRDefault="00620081">
      <w:pPr>
        <w:rPr>
          <w:rFonts w:ascii="Times New Roman" w:hAnsi="Times New Roman" w:cs="Times New Roman"/>
          <w:b/>
          <w:bCs/>
          <w:sz w:val="24"/>
          <w:szCs w:val="24"/>
        </w:rPr>
      </w:pPr>
      <w:r w:rsidRPr="00620081">
        <w:rPr>
          <w:rFonts w:ascii="Times New Roman" w:hAnsi="Times New Roman" w:cs="Times New Roman"/>
          <w:b/>
          <w:bCs/>
          <w:sz w:val="24"/>
          <w:szCs w:val="24"/>
        </w:rPr>
        <w:t>Transparent Checking Accounts</w:t>
      </w:r>
    </w:p>
    <w:p w14:paraId="51424B62" w14:textId="5A603610" w:rsidR="00620081" w:rsidRDefault="00287EBA">
      <w:pPr>
        <w:rPr>
          <w:rFonts w:ascii="Times New Roman" w:hAnsi="Times New Roman" w:cs="Times New Roman"/>
          <w:sz w:val="24"/>
          <w:szCs w:val="24"/>
        </w:rPr>
      </w:pPr>
      <w:r w:rsidRPr="00287EBA">
        <w:rPr>
          <w:rFonts w:ascii="Times New Roman" w:hAnsi="Times New Roman" w:cs="Times New Roman"/>
          <w:sz w:val="24"/>
          <w:szCs w:val="24"/>
        </w:rPr>
        <w:drawing>
          <wp:anchor distT="0" distB="0" distL="114300" distR="114300" simplePos="0" relativeHeight="251658240" behindDoc="0" locked="0" layoutInCell="1" allowOverlap="1" wp14:anchorId="1FBAFE11" wp14:editId="55D36D9E">
            <wp:simplePos x="0" y="0"/>
            <wp:positionH relativeFrom="column">
              <wp:posOffset>4371975</wp:posOffset>
            </wp:positionH>
            <wp:positionV relativeFrom="paragraph">
              <wp:posOffset>6350</wp:posOffset>
            </wp:positionV>
            <wp:extent cx="1447800" cy="831215"/>
            <wp:effectExtent l="0" t="0" r="0" b="6985"/>
            <wp:wrapSquare wrapText="bothSides"/>
            <wp:docPr id="1587137679" name="Picture 1" descr="FDIC Vector Logo - Download Free SVG Icon | Worldvect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C Vector Logo - Download Free SVG Icon | Worldvecto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831215"/>
                    </a:xfrm>
                    <a:prstGeom prst="rect">
                      <a:avLst/>
                    </a:prstGeom>
                    <a:noFill/>
                    <a:ln>
                      <a:noFill/>
                    </a:ln>
                  </pic:spPr>
                </pic:pic>
              </a:graphicData>
            </a:graphic>
          </wp:anchor>
        </w:drawing>
      </w:r>
      <w:r w:rsidR="00620081">
        <w:rPr>
          <w:rFonts w:ascii="Times New Roman" w:hAnsi="Times New Roman" w:cs="Times New Roman"/>
          <w:sz w:val="24"/>
          <w:szCs w:val="24"/>
        </w:rPr>
        <w:t xml:space="preserve">One of the most basic components of running a small business is having a business checking account. However, all business checking accounts are not created </w:t>
      </w:r>
      <w:r>
        <w:rPr>
          <w:rFonts w:ascii="Times New Roman" w:hAnsi="Times New Roman" w:cs="Times New Roman"/>
          <w:sz w:val="24"/>
          <w:szCs w:val="24"/>
        </w:rPr>
        <w:t>equally</w:t>
      </w:r>
      <w:r w:rsidR="00620081">
        <w:rPr>
          <w:rFonts w:ascii="Times New Roman" w:hAnsi="Times New Roman" w:cs="Times New Roman"/>
          <w:sz w:val="24"/>
          <w:szCs w:val="24"/>
        </w:rPr>
        <w:t xml:space="preserve">. When it comes to choosing a business bank account, transparency needs to be a priority. </w:t>
      </w:r>
    </w:p>
    <w:p w14:paraId="5299EE1C" w14:textId="3D8EAB95" w:rsidR="00620081" w:rsidRDefault="00620081">
      <w:pPr>
        <w:rPr>
          <w:rFonts w:ascii="Times New Roman" w:hAnsi="Times New Roman" w:cs="Times New Roman"/>
          <w:sz w:val="24"/>
          <w:szCs w:val="24"/>
        </w:rPr>
      </w:pPr>
      <w:r>
        <w:rPr>
          <w:rFonts w:ascii="Times New Roman" w:hAnsi="Times New Roman" w:cs="Times New Roman"/>
          <w:sz w:val="24"/>
          <w:szCs w:val="24"/>
        </w:rPr>
        <w:t xml:space="preserve">All transactions should </w:t>
      </w:r>
      <w:proofErr w:type="gramStart"/>
      <w:r>
        <w:rPr>
          <w:rFonts w:ascii="Times New Roman" w:hAnsi="Times New Roman" w:cs="Times New Roman"/>
          <w:sz w:val="24"/>
          <w:szCs w:val="24"/>
        </w:rPr>
        <w:t>update in</w:t>
      </w:r>
      <w:proofErr w:type="gramEnd"/>
      <w:r>
        <w:rPr>
          <w:rFonts w:ascii="Times New Roman" w:hAnsi="Times New Roman" w:cs="Times New Roman"/>
          <w:sz w:val="24"/>
          <w:szCs w:val="24"/>
        </w:rPr>
        <w:t xml:space="preserve"> your ledger in real-time to prevent </w:t>
      </w:r>
      <w:proofErr w:type="spellStart"/>
      <w:r>
        <w:rPr>
          <w:rFonts w:ascii="Times New Roman" w:hAnsi="Times New Roman" w:cs="Times New Roman"/>
          <w:sz w:val="24"/>
          <w:szCs w:val="24"/>
        </w:rPr>
        <w:t>overdrafting</w:t>
      </w:r>
      <w:proofErr w:type="spellEnd"/>
      <w:r>
        <w:rPr>
          <w:rFonts w:ascii="Times New Roman" w:hAnsi="Times New Roman" w:cs="Times New Roman"/>
          <w:sz w:val="24"/>
          <w:szCs w:val="24"/>
        </w:rPr>
        <w:t xml:space="preserve">. In addition, there should be no hidden fees and you should have 24/7 access to your account information. With Texas Republic Bank’s </w:t>
      </w:r>
      <w:hyperlink r:id="rId6" w:history="1">
        <w:r w:rsidRPr="00620081">
          <w:rPr>
            <w:rStyle w:val="Hyperlink"/>
            <w:rFonts w:ascii="Times New Roman" w:hAnsi="Times New Roman" w:cs="Times New Roman"/>
            <w:sz w:val="24"/>
            <w:szCs w:val="24"/>
          </w:rPr>
          <w:t>business checking accounts</w:t>
        </w:r>
      </w:hyperlink>
      <w:r>
        <w:rPr>
          <w:rFonts w:ascii="Times New Roman" w:hAnsi="Times New Roman" w:cs="Times New Roman"/>
          <w:sz w:val="24"/>
          <w:szCs w:val="24"/>
        </w:rPr>
        <w:t xml:space="preserve"> and </w:t>
      </w:r>
      <w:hyperlink r:id="rId7" w:history="1">
        <w:r w:rsidRPr="00620081">
          <w:rPr>
            <w:rStyle w:val="Hyperlink"/>
            <w:rFonts w:ascii="Times New Roman" w:hAnsi="Times New Roman" w:cs="Times New Roman"/>
            <w:sz w:val="24"/>
            <w:szCs w:val="24"/>
          </w:rPr>
          <w:t>Mastercard Debit Cards</w:t>
        </w:r>
      </w:hyperlink>
      <w:r>
        <w:rPr>
          <w:rFonts w:ascii="Times New Roman" w:hAnsi="Times New Roman" w:cs="Times New Roman"/>
          <w:sz w:val="24"/>
          <w:szCs w:val="24"/>
        </w:rPr>
        <w:t xml:space="preserve">, you have all of these tools and more at your disposal, helping you stay one step ahead of the game. </w:t>
      </w:r>
    </w:p>
    <w:p w14:paraId="45BF4985" w14:textId="78B8DB57" w:rsidR="00352077" w:rsidRPr="00620081" w:rsidRDefault="00620081">
      <w:pPr>
        <w:rPr>
          <w:rFonts w:ascii="Times New Roman" w:hAnsi="Times New Roman" w:cs="Times New Roman"/>
          <w:b/>
          <w:bCs/>
          <w:sz w:val="24"/>
          <w:szCs w:val="24"/>
        </w:rPr>
      </w:pPr>
      <w:r w:rsidRPr="00620081">
        <w:rPr>
          <w:rFonts w:ascii="Times New Roman" w:hAnsi="Times New Roman" w:cs="Times New Roman"/>
          <w:b/>
          <w:bCs/>
          <w:sz w:val="24"/>
          <w:szCs w:val="24"/>
        </w:rPr>
        <w:t>Business Loans</w:t>
      </w:r>
    </w:p>
    <w:p w14:paraId="387C9357" w14:textId="6D949D4D" w:rsidR="00120533" w:rsidRDefault="00120533">
      <w:pPr>
        <w:rPr>
          <w:rFonts w:ascii="Times New Roman" w:hAnsi="Times New Roman" w:cs="Times New Roman"/>
          <w:sz w:val="24"/>
          <w:szCs w:val="24"/>
        </w:rPr>
      </w:pPr>
      <w:r>
        <w:rPr>
          <w:rFonts w:ascii="Times New Roman" w:hAnsi="Times New Roman" w:cs="Times New Roman"/>
          <w:sz w:val="24"/>
          <w:szCs w:val="24"/>
        </w:rPr>
        <w:t xml:space="preserve">For those months when you can’t seem to make ends meet, Texas Republic Bank has a variety of </w:t>
      </w:r>
      <w:hyperlink r:id="rId8" w:history="1">
        <w:r w:rsidRPr="00120533">
          <w:rPr>
            <w:rStyle w:val="Hyperlink"/>
            <w:rFonts w:ascii="Times New Roman" w:hAnsi="Times New Roman" w:cs="Times New Roman"/>
            <w:sz w:val="24"/>
            <w:szCs w:val="24"/>
          </w:rPr>
          <w:t>loan options</w:t>
        </w:r>
      </w:hyperlink>
      <w:r>
        <w:rPr>
          <w:rFonts w:ascii="Times New Roman" w:hAnsi="Times New Roman" w:cs="Times New Roman"/>
          <w:sz w:val="24"/>
          <w:szCs w:val="24"/>
        </w:rPr>
        <w:t xml:space="preserve"> designed to fit the unique needs of your business. These options include term loans, lines of credit, SBA loans, equipment financing, and medical practice lending. </w:t>
      </w:r>
    </w:p>
    <w:p w14:paraId="378E89CD" w14:textId="3FC4CDE6" w:rsidR="00620081" w:rsidRDefault="00120533">
      <w:pPr>
        <w:rPr>
          <w:rFonts w:ascii="Times New Roman" w:hAnsi="Times New Roman" w:cs="Times New Roman"/>
          <w:sz w:val="24"/>
          <w:szCs w:val="24"/>
        </w:rPr>
      </w:pPr>
      <w:r>
        <w:rPr>
          <w:rFonts w:ascii="Times New Roman" w:hAnsi="Times New Roman" w:cs="Times New Roman"/>
          <w:sz w:val="24"/>
          <w:szCs w:val="24"/>
        </w:rPr>
        <w:t xml:space="preserve">Additionally, we have loans designed to purchase real estate, including </w:t>
      </w:r>
      <w:hyperlink r:id="rId9" w:history="1">
        <w:r w:rsidRPr="00120533">
          <w:rPr>
            <w:rStyle w:val="Hyperlink"/>
            <w:rFonts w:ascii="Times New Roman" w:hAnsi="Times New Roman" w:cs="Times New Roman"/>
            <w:sz w:val="24"/>
            <w:szCs w:val="24"/>
          </w:rPr>
          <w:t>commercial real estate loans</w:t>
        </w:r>
      </w:hyperlink>
      <w:r>
        <w:rPr>
          <w:rFonts w:ascii="Times New Roman" w:hAnsi="Times New Roman" w:cs="Times New Roman"/>
          <w:sz w:val="24"/>
          <w:szCs w:val="24"/>
        </w:rPr>
        <w:t xml:space="preserve"> and </w:t>
      </w:r>
      <w:hyperlink r:id="rId10" w:history="1">
        <w:r w:rsidRPr="00120533">
          <w:rPr>
            <w:rStyle w:val="Hyperlink"/>
            <w:rFonts w:ascii="Times New Roman" w:hAnsi="Times New Roman" w:cs="Times New Roman"/>
            <w:sz w:val="24"/>
            <w:szCs w:val="24"/>
          </w:rPr>
          <w:t>IRA lending</w:t>
        </w:r>
      </w:hyperlink>
      <w:r>
        <w:rPr>
          <w:rFonts w:ascii="Times New Roman" w:hAnsi="Times New Roman" w:cs="Times New Roman"/>
          <w:sz w:val="24"/>
          <w:szCs w:val="24"/>
        </w:rPr>
        <w:t xml:space="preserve">. Having numerous loan options at your disposal is important to stay agile and flexible in your finances. The last thing you want is to default on payroll obligations or miss out on key growth opportunities because of low cash on hand. </w:t>
      </w:r>
    </w:p>
    <w:p w14:paraId="5FAFF14A" w14:textId="7B78B9D3" w:rsidR="00620081" w:rsidRPr="00620081" w:rsidRDefault="00620081">
      <w:pPr>
        <w:rPr>
          <w:rFonts w:ascii="Times New Roman" w:hAnsi="Times New Roman" w:cs="Times New Roman"/>
          <w:b/>
          <w:bCs/>
          <w:sz w:val="24"/>
          <w:szCs w:val="24"/>
        </w:rPr>
      </w:pPr>
      <w:r w:rsidRPr="00620081">
        <w:rPr>
          <w:rFonts w:ascii="Times New Roman" w:hAnsi="Times New Roman" w:cs="Times New Roman"/>
          <w:b/>
          <w:bCs/>
          <w:sz w:val="24"/>
          <w:szCs w:val="24"/>
        </w:rPr>
        <w:t xml:space="preserve">Certificates of Deposit and Money Market Accounts </w:t>
      </w:r>
    </w:p>
    <w:p w14:paraId="4F40819A" w14:textId="7D4680BF" w:rsidR="00620081" w:rsidRDefault="00120533">
      <w:pPr>
        <w:rPr>
          <w:rFonts w:ascii="Times New Roman" w:hAnsi="Times New Roman" w:cs="Times New Roman"/>
          <w:sz w:val="24"/>
          <w:szCs w:val="24"/>
        </w:rPr>
      </w:pPr>
      <w:proofErr w:type="gramStart"/>
      <w:r>
        <w:rPr>
          <w:rFonts w:ascii="Times New Roman" w:hAnsi="Times New Roman" w:cs="Times New Roman"/>
          <w:sz w:val="24"/>
          <w:szCs w:val="24"/>
        </w:rPr>
        <w:t>As a general rule</w:t>
      </w:r>
      <w:proofErr w:type="gramEnd"/>
      <w:r>
        <w:rPr>
          <w:rFonts w:ascii="Times New Roman" w:hAnsi="Times New Roman" w:cs="Times New Roman"/>
          <w:sz w:val="24"/>
          <w:szCs w:val="24"/>
        </w:rPr>
        <w:t xml:space="preserve"> of thumb, small businesses should have cash to support six months of operating expenses. Leaving this cash in your general checking account results in a low return on investment, which is why Texas Republic Bank has </w:t>
      </w:r>
      <w:hyperlink r:id="rId11" w:history="1">
        <w:r w:rsidRPr="00120533">
          <w:rPr>
            <w:rStyle w:val="Hyperlink"/>
            <w:rFonts w:ascii="Times New Roman" w:hAnsi="Times New Roman" w:cs="Times New Roman"/>
            <w:sz w:val="24"/>
            <w:szCs w:val="24"/>
          </w:rPr>
          <w:t>certificates of deposit</w:t>
        </w:r>
      </w:hyperlink>
      <w:r>
        <w:rPr>
          <w:rFonts w:ascii="Times New Roman" w:hAnsi="Times New Roman" w:cs="Times New Roman"/>
          <w:sz w:val="24"/>
          <w:szCs w:val="24"/>
        </w:rPr>
        <w:t xml:space="preserve"> and </w:t>
      </w:r>
      <w:hyperlink r:id="rId12" w:history="1">
        <w:r w:rsidRPr="00120533">
          <w:rPr>
            <w:rStyle w:val="Hyperlink"/>
            <w:rFonts w:ascii="Times New Roman" w:hAnsi="Times New Roman" w:cs="Times New Roman"/>
            <w:sz w:val="24"/>
            <w:szCs w:val="24"/>
          </w:rPr>
          <w:t>money market accounts</w:t>
        </w:r>
      </w:hyperlink>
      <w:r>
        <w:rPr>
          <w:rFonts w:ascii="Times New Roman" w:hAnsi="Times New Roman" w:cs="Times New Roman"/>
          <w:sz w:val="24"/>
          <w:szCs w:val="24"/>
        </w:rPr>
        <w:t xml:space="preserve"> you can open. </w:t>
      </w:r>
    </w:p>
    <w:p w14:paraId="2D921FDD" w14:textId="0F0E2B89" w:rsidR="00120533" w:rsidRDefault="00120533">
      <w:pPr>
        <w:rPr>
          <w:rFonts w:ascii="Times New Roman" w:hAnsi="Times New Roman" w:cs="Times New Roman"/>
          <w:sz w:val="24"/>
          <w:szCs w:val="24"/>
        </w:rPr>
      </w:pPr>
      <w:r>
        <w:rPr>
          <w:rFonts w:ascii="Times New Roman" w:hAnsi="Times New Roman" w:cs="Times New Roman"/>
          <w:sz w:val="24"/>
          <w:szCs w:val="24"/>
        </w:rPr>
        <w:t xml:space="preserve">CDs give your business access to </w:t>
      </w:r>
      <w:r w:rsidR="00287EBA">
        <w:rPr>
          <w:rFonts w:ascii="Times New Roman" w:hAnsi="Times New Roman" w:cs="Times New Roman"/>
          <w:sz w:val="24"/>
          <w:szCs w:val="24"/>
        </w:rPr>
        <w:t>income generat</w:t>
      </w:r>
      <w:r w:rsidR="003C6AEB">
        <w:rPr>
          <w:rFonts w:ascii="Times New Roman" w:hAnsi="Times New Roman" w:cs="Times New Roman"/>
          <w:sz w:val="24"/>
          <w:szCs w:val="24"/>
        </w:rPr>
        <w:t>ion</w:t>
      </w:r>
      <w:r w:rsidR="00287EBA">
        <w:rPr>
          <w:rFonts w:ascii="Times New Roman" w:hAnsi="Times New Roman" w:cs="Times New Roman"/>
          <w:sz w:val="24"/>
          <w:szCs w:val="24"/>
        </w:rPr>
        <w:t xml:space="preserve"> opportunities rather than leaving cash to sit dormant in your checking account.</w:t>
      </w:r>
      <w:r>
        <w:rPr>
          <w:rFonts w:ascii="Times New Roman" w:hAnsi="Times New Roman" w:cs="Times New Roman"/>
          <w:sz w:val="24"/>
          <w:szCs w:val="24"/>
        </w:rPr>
        <w:t xml:space="preserve"> However, if you want more flexibility with access to funds, a </w:t>
      </w:r>
      <w:r>
        <w:rPr>
          <w:rFonts w:ascii="Times New Roman" w:hAnsi="Times New Roman" w:cs="Times New Roman"/>
          <w:sz w:val="24"/>
          <w:szCs w:val="24"/>
        </w:rPr>
        <w:lastRenderedPageBreak/>
        <w:t>money market account is the best of both worlds. You can earn higher interest while still hav</w:t>
      </w:r>
      <w:r w:rsidR="003C6AEB">
        <w:rPr>
          <w:rFonts w:ascii="Times New Roman" w:hAnsi="Times New Roman" w:cs="Times New Roman"/>
          <w:sz w:val="24"/>
          <w:szCs w:val="24"/>
        </w:rPr>
        <w:t>ing</w:t>
      </w:r>
      <w:r>
        <w:rPr>
          <w:rFonts w:ascii="Times New Roman" w:hAnsi="Times New Roman" w:cs="Times New Roman"/>
          <w:sz w:val="24"/>
          <w:szCs w:val="24"/>
        </w:rPr>
        <w:t xml:space="preserve"> full access to your funds. </w:t>
      </w:r>
    </w:p>
    <w:p w14:paraId="369683C4" w14:textId="49C194DA" w:rsidR="00620081" w:rsidRPr="00620081" w:rsidRDefault="00620081">
      <w:pPr>
        <w:rPr>
          <w:rFonts w:ascii="Times New Roman" w:hAnsi="Times New Roman" w:cs="Times New Roman"/>
          <w:b/>
          <w:bCs/>
          <w:sz w:val="24"/>
          <w:szCs w:val="24"/>
        </w:rPr>
      </w:pPr>
      <w:r w:rsidRPr="00620081">
        <w:rPr>
          <w:rFonts w:ascii="Times New Roman" w:hAnsi="Times New Roman" w:cs="Times New Roman"/>
          <w:b/>
          <w:bCs/>
          <w:sz w:val="24"/>
          <w:szCs w:val="24"/>
        </w:rPr>
        <w:t>The Bottom Line</w:t>
      </w:r>
    </w:p>
    <w:p w14:paraId="7A745D00" w14:textId="04CF2DAA" w:rsidR="00620081" w:rsidRPr="00352077" w:rsidRDefault="00120533">
      <w:pPr>
        <w:rPr>
          <w:rFonts w:ascii="Times New Roman" w:hAnsi="Times New Roman" w:cs="Times New Roman"/>
          <w:sz w:val="24"/>
          <w:szCs w:val="24"/>
        </w:rPr>
      </w:pP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your financial decisions route back to one common denominator: the bank you partner with. Don’t let new opportunities pass you by this year. Make 2024 the year of financial empowerment for your small business with Texas Republic Bank on your side. Reach out to schedule your free consultation today. </w:t>
      </w:r>
    </w:p>
    <w:sectPr w:rsidR="00620081" w:rsidRPr="0035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77"/>
    <w:rsid w:val="00120533"/>
    <w:rsid w:val="00287EBA"/>
    <w:rsid w:val="00352077"/>
    <w:rsid w:val="003C6AEB"/>
    <w:rsid w:val="00620081"/>
    <w:rsid w:val="006A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F1C6"/>
  <w15:chartTrackingRefBased/>
  <w15:docId w15:val="{F416E36D-85B8-4624-8DF9-E2D63149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077"/>
    <w:rPr>
      <w:rFonts w:eastAsiaTheme="majorEastAsia" w:cstheme="majorBidi"/>
      <w:color w:val="272727" w:themeColor="text1" w:themeTint="D8"/>
    </w:rPr>
  </w:style>
  <w:style w:type="paragraph" w:styleId="Title">
    <w:name w:val="Title"/>
    <w:basedOn w:val="Normal"/>
    <w:next w:val="Normal"/>
    <w:link w:val="TitleChar"/>
    <w:uiPriority w:val="10"/>
    <w:qFormat/>
    <w:rsid w:val="00352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077"/>
    <w:pPr>
      <w:spacing w:before="160"/>
      <w:jc w:val="center"/>
    </w:pPr>
    <w:rPr>
      <w:i/>
      <w:iCs/>
      <w:color w:val="404040" w:themeColor="text1" w:themeTint="BF"/>
    </w:rPr>
  </w:style>
  <w:style w:type="character" w:customStyle="1" w:styleId="QuoteChar">
    <w:name w:val="Quote Char"/>
    <w:basedOn w:val="DefaultParagraphFont"/>
    <w:link w:val="Quote"/>
    <w:uiPriority w:val="29"/>
    <w:rsid w:val="00352077"/>
    <w:rPr>
      <w:i/>
      <w:iCs/>
      <w:color w:val="404040" w:themeColor="text1" w:themeTint="BF"/>
    </w:rPr>
  </w:style>
  <w:style w:type="paragraph" w:styleId="ListParagraph">
    <w:name w:val="List Paragraph"/>
    <w:basedOn w:val="Normal"/>
    <w:uiPriority w:val="34"/>
    <w:qFormat/>
    <w:rsid w:val="00352077"/>
    <w:pPr>
      <w:ind w:left="720"/>
      <w:contextualSpacing/>
    </w:pPr>
  </w:style>
  <w:style w:type="character" w:styleId="IntenseEmphasis">
    <w:name w:val="Intense Emphasis"/>
    <w:basedOn w:val="DefaultParagraphFont"/>
    <w:uiPriority w:val="21"/>
    <w:qFormat/>
    <w:rsid w:val="00352077"/>
    <w:rPr>
      <w:i/>
      <w:iCs/>
      <w:color w:val="0F4761" w:themeColor="accent1" w:themeShade="BF"/>
    </w:rPr>
  </w:style>
  <w:style w:type="paragraph" w:styleId="IntenseQuote">
    <w:name w:val="Intense Quote"/>
    <w:basedOn w:val="Normal"/>
    <w:next w:val="Normal"/>
    <w:link w:val="IntenseQuoteChar"/>
    <w:uiPriority w:val="30"/>
    <w:qFormat/>
    <w:rsid w:val="00352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077"/>
    <w:rPr>
      <w:i/>
      <w:iCs/>
      <w:color w:val="0F4761" w:themeColor="accent1" w:themeShade="BF"/>
    </w:rPr>
  </w:style>
  <w:style w:type="character" w:styleId="IntenseReference">
    <w:name w:val="Intense Reference"/>
    <w:basedOn w:val="DefaultParagraphFont"/>
    <w:uiPriority w:val="32"/>
    <w:qFormat/>
    <w:rsid w:val="00352077"/>
    <w:rPr>
      <w:b/>
      <w:bCs/>
      <w:smallCaps/>
      <w:color w:val="0F4761" w:themeColor="accent1" w:themeShade="BF"/>
      <w:spacing w:val="5"/>
    </w:rPr>
  </w:style>
  <w:style w:type="character" w:styleId="Hyperlink">
    <w:name w:val="Hyperlink"/>
    <w:basedOn w:val="DefaultParagraphFont"/>
    <w:uiPriority w:val="99"/>
    <w:unhideWhenUsed/>
    <w:rsid w:val="00620081"/>
    <w:rPr>
      <w:color w:val="467886" w:themeColor="hyperlink"/>
      <w:u w:val="single"/>
    </w:rPr>
  </w:style>
  <w:style w:type="character" w:styleId="UnresolvedMention">
    <w:name w:val="Unresolved Mention"/>
    <w:basedOn w:val="DefaultParagraphFont"/>
    <w:uiPriority w:val="99"/>
    <w:semiHidden/>
    <w:unhideWhenUsed/>
    <w:rsid w:val="0062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republicbank.com/businessloan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xasrepublicbank.com/debitcard/" TargetMode="External"/><Relationship Id="rId12" Type="http://schemas.openxmlformats.org/officeDocument/2006/relationships/hyperlink" Target="https://texasrepublicbank.com/businessban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asrepublicbank.com/businessbanking/" TargetMode="External"/><Relationship Id="rId11" Type="http://schemas.openxmlformats.org/officeDocument/2006/relationships/hyperlink" Target="https://texasrepublicbank.com/certificatesofdeposit/" TargetMode="External"/><Relationship Id="rId5" Type="http://schemas.openxmlformats.org/officeDocument/2006/relationships/image" Target="media/image1.png"/><Relationship Id="rId10" Type="http://schemas.openxmlformats.org/officeDocument/2006/relationships/hyperlink" Target="https://texasrepublicbank.com/ira-lending/" TargetMode="External"/><Relationship Id="rId4" Type="http://schemas.openxmlformats.org/officeDocument/2006/relationships/hyperlink" Target="https://www.uschamber.com/co/start/strategy/why-small-businesses-fail" TargetMode="External"/><Relationship Id="rId9" Type="http://schemas.openxmlformats.org/officeDocument/2006/relationships/hyperlink" Target="https://texasrepublicbank.com/commercialrealestatel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Horozewski</dc:creator>
  <cp:keywords/>
  <dc:description/>
  <cp:lastModifiedBy>Rachel Horozewski</cp:lastModifiedBy>
  <cp:revision>4</cp:revision>
  <dcterms:created xsi:type="dcterms:W3CDTF">2024-03-13T12:08:00Z</dcterms:created>
  <dcterms:modified xsi:type="dcterms:W3CDTF">2024-03-13T15:41:00Z</dcterms:modified>
</cp:coreProperties>
</file>